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2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договору о финансовом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обеспечении обязательного 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медицинского страхования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Объемы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медицинской помощи, установленные по территориальной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программе обязательного медицинского страхования на 2018 год &lt;*&gt;</w:t>
      </w:r>
    </w:p>
    <w:p>
      <w:pPr>
        <w:spacing w:after="120" w:line="240" w:lineRule="auto"/>
        <w:jc w:val="center"/>
        <w:rPr>
          <w:rFonts w:ascii="Times New Roman" w:hAnsi="Times New Roman" w:cs="Times New Roman"/>
          <w:color w:val="0000FF"/>
          <w:u w:val="single"/>
        </w:rPr>
      </w:pPr>
      <w:r>
        <w:rPr>
          <w:rFonts w:ascii="Times New Roman" w:hAnsi="Times New Roman" w:cs="Times New Roman"/>
          <w:color w:val="0000FF"/>
          <w:u w:val="single"/>
        </w:rPr>
        <w:t>филиал АО «ГСМК «</w:t>
      </w:r>
      <w:proofErr w:type="spellStart"/>
      <w:r>
        <w:rPr>
          <w:rFonts w:ascii="Times New Roman" w:hAnsi="Times New Roman" w:cs="Times New Roman"/>
          <w:color w:val="0000FF"/>
          <w:u w:val="single"/>
        </w:rPr>
        <w:t>Сахамедстрах</w:t>
      </w:r>
      <w:proofErr w:type="spellEnd"/>
      <w:r>
        <w:rPr>
          <w:rFonts w:ascii="Times New Roman" w:hAnsi="Times New Roman" w:cs="Times New Roman"/>
          <w:color w:val="0000FF"/>
          <w:u w:val="single"/>
        </w:rPr>
        <w:t>» в г. Магадане Магаданской области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страховой медицинской организации (филиала)</w:t>
      </w:r>
    </w:p>
    <w:p>
      <w:pPr>
        <w:spacing w:after="12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тыс. рублей</w:t>
      </w:r>
    </w:p>
    <w:tbl>
      <w:tblPr>
        <w:tblW w:w="14660" w:type="dxa"/>
        <w:tblInd w:w="103" w:type="dxa"/>
        <w:tblLook w:val="04A0" w:firstRow="1" w:lastRow="0" w:firstColumn="1" w:lastColumn="0" w:noHBand="0" w:noVBand="1"/>
      </w:tblPr>
      <w:tblGrid>
        <w:gridCol w:w="1635"/>
        <w:gridCol w:w="953"/>
        <w:gridCol w:w="1386"/>
        <w:gridCol w:w="797"/>
        <w:gridCol w:w="1573"/>
        <w:gridCol w:w="1739"/>
        <w:gridCol w:w="1282"/>
        <w:gridCol w:w="1283"/>
        <w:gridCol w:w="1360"/>
        <w:gridCol w:w="1366"/>
        <w:gridCol w:w="1286"/>
      </w:tblGrid>
      <w:tr>
        <w:trPr>
          <w:trHeight w:val="585"/>
          <w:tblHeader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медицинской помощи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строки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Территориальные нормативы объемов медицинской помощи на одно застрахованное лицо</w:t>
            </w:r>
          </w:p>
        </w:tc>
        <w:tc>
          <w:tcPr>
            <w:tcW w:w="65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территориальной программы обязательного медицинского страхования по источникам ее финансового обеспечения</w:t>
            </w:r>
          </w:p>
        </w:tc>
      </w:tr>
      <w:tr>
        <w:trPr>
          <w:trHeight w:val="300"/>
          <w:tblHeader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на 2018 год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>
        <w:trPr>
          <w:trHeight w:val="741"/>
          <w:tblHeader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- март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 - июнь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- сентябрь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 - декабрь</w:t>
            </w:r>
          </w:p>
        </w:tc>
      </w:tr>
      <w:tr>
        <w:trPr>
          <w:trHeight w:val="300"/>
          <w:tblHeader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>
        <w:trPr>
          <w:trHeight w:val="88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 w:colFirst="4" w:colLast="8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Медицинская помощь в рамках территориальной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453 641,65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109 213,82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117 363,09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114 865,91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112 198,83</w:t>
            </w:r>
          </w:p>
        </w:tc>
      </w:tr>
      <w:bookmarkEnd w:id="0"/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скорая медицинская помощь                   (сумма строк 13 + 23 + 33)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32 201,55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8 050,39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8 050,39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8 050,40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8 050,37</w:t>
            </w:r>
          </w:p>
        </w:tc>
      </w:tr>
      <w:tr>
        <w:trPr>
          <w:trHeight w:val="870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34 374,66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8 750,47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8 880,61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8 479,61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8 263,97</w:t>
            </w:r>
          </w:p>
        </w:tc>
      </w:tr>
      <w:tr>
        <w:trPr>
          <w:trHeight w:val="84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мед. помощи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10 876,32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2 654,80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2 644,36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2 753,27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2 823,89</w:t>
            </w:r>
          </w:p>
        </w:tc>
      </w:tr>
      <w:tr>
        <w:trPr>
          <w:trHeight w:val="51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88 150,98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22 136,37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22 075,77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22 470,36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21 468,48</w:t>
            </w:r>
          </w:p>
        </w:tc>
      </w:tr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в стационарных условиях (сумма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0,21482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238 693,07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55 933,00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62 591,42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60 609,79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59 558,86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>
        <w:trPr>
          <w:trHeight w:val="39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(в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строке 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в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строке 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0,13107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5 624,32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1 234,77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1 697,64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1 306,88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1 385,03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высокотехнологичная медицинская помощь (сумма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0,001736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3 983,41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690,95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617,69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1 560,28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1 114,49</w:t>
            </w:r>
          </w:p>
        </w:tc>
      </w:tr>
      <w:tr>
        <w:trPr>
          <w:trHeight w:val="9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в условиях дневных стационаров (сумма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0,0721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49 345,07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11 688,79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13 120,54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12 502,48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12 033,26</w:t>
            </w:r>
          </w:p>
        </w:tc>
      </w:tr>
      <w:tr>
        <w:trPr>
          <w:trHeight w:val="54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</w:pPr>
            <w:hyperlink r:id="rId5" w:anchor="RANGE!P684" w:history="1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- паллиативная медицинская помощь (равно строке 42)</w:t>
              </w:r>
            </w:hyperlink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>
        <w:trPr>
          <w:trHeight w:val="88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 Медицинская помощь, предоставляемая в рамках базовой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453 641,65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109 213,82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117 363,09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114 865,91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112 198,83</w:t>
            </w:r>
          </w:p>
        </w:tc>
      </w:tr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32 201,55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8 050,39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8 050,39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8 050,40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8 050,37</w:t>
            </w:r>
          </w:p>
        </w:tc>
      </w:tr>
      <w:tr>
        <w:trPr>
          <w:trHeight w:val="840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34 374,66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8 750,47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8 880,61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8 479,61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8 263,97</w:t>
            </w:r>
          </w:p>
        </w:tc>
      </w:tr>
      <w:tr>
        <w:trPr>
          <w:trHeight w:val="76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мед. помощи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10 876,32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2 654,80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2 644,36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2 753,27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2 823,89</w:t>
            </w:r>
          </w:p>
        </w:tc>
      </w:tr>
      <w:tr>
        <w:trPr>
          <w:trHeight w:val="51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88 150,98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22 136,37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22 075,77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22 470,36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21 468,48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0,21482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238 693,07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55 933,00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62 591,42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60 609,79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59 558,86</w:t>
            </w:r>
          </w:p>
        </w:tc>
      </w:tr>
      <w:tr>
        <w:trPr>
          <w:trHeight w:val="42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5 624,32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1 234,77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1 697,64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1 306,88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1 385,03</w:t>
            </w:r>
          </w:p>
        </w:tc>
      </w:tr>
      <w:tr>
        <w:trPr>
          <w:trHeight w:val="4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0,13107</w:t>
            </w: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0,001736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3 983,41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690,95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617,69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1 560,28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1 114,49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0,0721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49 345,07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11 688,79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13 120,54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12 502,48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12 033,26</w:t>
            </w:r>
          </w:p>
        </w:tc>
      </w:tr>
      <w:tr>
        <w:trPr>
          <w:trHeight w:val="11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 Дополнительные расходы на медицинскую помощь, включаемые в тариф сверх базовой программы обязательного медицинского страхования (расширение статей расходов):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48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55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мед. помощи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46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9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 Медицинская помощь по видам и заболеваниям сверх базовой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85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мед. помощи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8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63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паллиативная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sectPr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kazanceva\Documents\&#1050;&#1054;&#1052;&#1048;&#1057;&#1057;&#1048;&#1071;%20&#1055;&#1054;%20&#1056;&#1040;&#1047;&#1056;&#1040;&#1041;&#1054;&#1058;&#1050;&#1045;%20&#1058;&#1055;&#1054;&#1052;&#1057;\2015%20&#1075;&#1086;&#1076;\&#1055;&#1088;&#1086;&#1090;&#1086;&#1082;&#1086;&#1083;%20&#8470;%2010%20&#1086;&#1090;%2018.12.2015\&#1055;&#1088;&#1080;&#1083;&#1086;&#1078;&#1077;&#1085;&#1080;&#1077;%20&#8470;2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Казанцева</dc:creator>
  <cp:keywords/>
  <dc:description/>
  <cp:lastModifiedBy>Казенцева О.И.</cp:lastModifiedBy>
  <cp:revision>52</cp:revision>
  <cp:lastPrinted>2016-12-21T03:24:00Z</cp:lastPrinted>
  <dcterms:created xsi:type="dcterms:W3CDTF">2015-12-24T02:10:00Z</dcterms:created>
  <dcterms:modified xsi:type="dcterms:W3CDTF">2017-12-28T07:02:00Z</dcterms:modified>
</cp:coreProperties>
</file>